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36D0B05" w:rsidR="00D6147A" w:rsidRDefault="006E7CC6" w:rsidP="006E7CC6">
      <w:hyperlink r:id="rId6" w:history="1">
        <w:r w:rsidRPr="00F958CD">
          <w:rPr>
            <w:rStyle w:val="Collegamentoipertestuale"/>
          </w:rPr>
          <w:t>https://www.teleborsa.it/News/2025/02/15/panetta-bankitalia-rischio-che-crypto-siano-emesse-da-big-tech-banche-perderebbero-funzioni-15.html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panetta-bankitalia-rischio-che-crypto-siano-emesse-da-big-tech-banche-perderebbero-funzioni-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2025-02-18T17:29:00Z</dcterms:created>
  <dcterms:modified xsi:type="dcterms:W3CDTF">2025-02-18T17:29:00Z</dcterms:modified>
</cp:coreProperties>
</file>